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4500" w14:textId="19FDEB6F" w:rsidR="009131C2" w:rsidRPr="00366840" w:rsidRDefault="00D347B3" w:rsidP="00D347B3">
      <w:pPr>
        <w:jc w:val="center"/>
        <w:rPr>
          <w:sz w:val="36"/>
          <w:szCs w:val="36"/>
        </w:rPr>
      </w:pPr>
      <w:r w:rsidRPr="00366840">
        <w:rPr>
          <w:sz w:val="36"/>
          <w:szCs w:val="36"/>
        </w:rPr>
        <w:t>Egenerklæringsskjema for koronavaksine dose 3</w:t>
      </w:r>
    </w:p>
    <w:p w14:paraId="41156176" w14:textId="77777777" w:rsidR="0076492C" w:rsidRDefault="0076492C" w:rsidP="00E87F3A">
      <w:pPr>
        <w:spacing w:after="0"/>
      </w:pPr>
    </w:p>
    <w:p w14:paraId="10E1D30B" w14:textId="4D61EEDD" w:rsidR="00D347B3" w:rsidRDefault="00D347B3" w:rsidP="00E87F3A">
      <w:pPr>
        <w:spacing w:after="0"/>
      </w:pPr>
      <w:r>
        <w:t>Jeg erklærer at jeg har betydelig nedsatt immunforsvar og:</w:t>
      </w:r>
    </w:p>
    <w:p w14:paraId="3205DBEA" w14:textId="0E20886A" w:rsidR="00D347B3" w:rsidRDefault="00D347B3" w:rsidP="00E87F3A">
      <w:pPr>
        <w:pStyle w:val="Listeavsnitt"/>
        <w:numPr>
          <w:ilvl w:val="0"/>
          <w:numId w:val="2"/>
        </w:numPr>
        <w:spacing w:after="0"/>
      </w:pPr>
      <w:r>
        <w:t>er organtransplantert</w:t>
      </w:r>
    </w:p>
    <w:p w14:paraId="754249C7" w14:textId="2D7455CE" w:rsidR="00D347B3" w:rsidRDefault="00D347B3" w:rsidP="00E87F3A">
      <w:pPr>
        <w:pStyle w:val="Listeavsnitt"/>
        <w:numPr>
          <w:ilvl w:val="0"/>
          <w:numId w:val="2"/>
        </w:numPr>
        <w:spacing w:after="0"/>
      </w:pPr>
      <w:r>
        <w:t>er benmargstransplantert de siste 2 årene</w:t>
      </w:r>
    </w:p>
    <w:p w14:paraId="5E100B95" w14:textId="00E941BD" w:rsidR="00D347B3" w:rsidRDefault="00D347B3" w:rsidP="00E87F3A">
      <w:pPr>
        <w:pStyle w:val="Listeavsnitt"/>
        <w:numPr>
          <w:ilvl w:val="0"/>
          <w:numId w:val="2"/>
        </w:numPr>
        <w:spacing w:after="0"/>
      </w:pPr>
      <w:r>
        <w:t>har alvorlig og moderat medfødt immunsvikt</w:t>
      </w:r>
    </w:p>
    <w:p w14:paraId="669D6A80" w14:textId="021BB151" w:rsidR="00D347B3" w:rsidRDefault="00D347B3" w:rsidP="00E87F3A">
      <w:pPr>
        <w:pStyle w:val="Listeavsnitt"/>
        <w:numPr>
          <w:ilvl w:val="0"/>
          <w:numId w:val="2"/>
        </w:numPr>
        <w:spacing w:after="0"/>
      </w:pPr>
      <w:r>
        <w:t>har alvorlig nyresvikt (stadium 5) eller er i aktiv dialyse</w:t>
      </w:r>
    </w:p>
    <w:p w14:paraId="011E995F" w14:textId="0152678C" w:rsidR="00D347B3" w:rsidRDefault="00D347B3" w:rsidP="00E87F3A">
      <w:pPr>
        <w:pStyle w:val="Listeavsnitt"/>
        <w:numPr>
          <w:ilvl w:val="0"/>
          <w:numId w:val="2"/>
        </w:numPr>
        <w:spacing w:after="0"/>
      </w:pPr>
      <w:r>
        <w:t>har avansert eller ubehandlet hiv-infeksjon</w:t>
      </w:r>
    </w:p>
    <w:p w14:paraId="19E98AB0" w14:textId="65CC0FDF" w:rsidR="00D347B3" w:rsidRDefault="00D347B3" w:rsidP="00E87F3A">
      <w:pPr>
        <w:pStyle w:val="Listeavsnitt"/>
        <w:numPr>
          <w:ilvl w:val="0"/>
          <w:numId w:val="2"/>
        </w:numPr>
        <w:spacing w:after="0"/>
      </w:pPr>
      <w:r>
        <w:t xml:space="preserve">bruker en av </w:t>
      </w:r>
      <w:hyperlink r:id="rId5" w:history="1">
        <w:r w:rsidRPr="005522EE">
          <w:rPr>
            <w:rStyle w:val="Hyperkobling"/>
          </w:rPr>
          <w:t>disse medikamentene</w:t>
        </w:r>
      </w:hyperlink>
      <w:r>
        <w:t xml:space="preserve"> </w:t>
      </w:r>
      <w:r w:rsidR="00922B4B">
        <w:t xml:space="preserve">(se </w:t>
      </w:r>
      <w:r w:rsidR="00827C89">
        <w:t xml:space="preserve">vedlegg </w:t>
      </w:r>
      <w:r w:rsidR="00922B4B">
        <w:t>ved papirerklæring)</w:t>
      </w:r>
    </w:p>
    <w:p w14:paraId="1AB9D1DF" w14:textId="52ADC8FB" w:rsidR="00D347B3" w:rsidRDefault="00D347B3" w:rsidP="00E87F3A">
      <w:pPr>
        <w:pStyle w:val="Listeavsnitt"/>
        <w:numPr>
          <w:ilvl w:val="0"/>
          <w:numId w:val="2"/>
        </w:numPr>
        <w:spacing w:after="0"/>
      </w:pPr>
      <w:r>
        <w:t xml:space="preserve">er til betydelig immundempende behandling av annen årsak </w:t>
      </w:r>
      <w:r w:rsidR="00046AFE">
        <w:t>(du anbefales å ha avklart vaksinering med behandlingsansvarlig spesialist)</w:t>
      </w:r>
    </w:p>
    <w:p w14:paraId="08FFA8BA" w14:textId="440FEF2F" w:rsidR="00CF3068" w:rsidRDefault="00D347B3" w:rsidP="00E87F3A">
      <w:pPr>
        <w:pStyle w:val="Listeavsnitt"/>
        <w:numPr>
          <w:ilvl w:val="0"/>
          <w:numId w:val="2"/>
        </w:numPr>
        <w:spacing w:after="0"/>
      </w:pPr>
      <w:r>
        <w:t>er kreftpasient med aktiv eller nylig gjennomgått immundempende behandling</w:t>
      </w:r>
      <w:r w:rsidR="00046AFE">
        <w:t xml:space="preserve"> (du anbefales å ha avklart vaksinering med behandlingsansvarlig spesialist)</w:t>
      </w:r>
    </w:p>
    <w:p w14:paraId="68CD7798" w14:textId="77777777" w:rsidR="00E87F3A" w:rsidRDefault="00E87F3A" w:rsidP="00046AFE"/>
    <w:p w14:paraId="375790D6" w14:textId="099D0B77" w:rsidR="00046AFE" w:rsidRDefault="008A4630" w:rsidP="00046AFE">
      <w:r>
        <w:rPr>
          <w:noProof/>
        </w:rPr>
        <mc:AlternateContent>
          <mc:Choice Requires="wps">
            <w:drawing>
              <wp:anchor distT="0" distB="0" distL="114300" distR="114300" simplePos="0" relativeHeight="251659264" behindDoc="0" locked="0" layoutInCell="1" allowOverlap="1" wp14:anchorId="7B84FECB" wp14:editId="0ED6D62B">
                <wp:simplePos x="0" y="0"/>
                <wp:positionH relativeFrom="column">
                  <wp:posOffset>24130</wp:posOffset>
                </wp:positionH>
                <wp:positionV relativeFrom="paragraph">
                  <wp:posOffset>278130</wp:posOffset>
                </wp:positionV>
                <wp:extent cx="18097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AF39" id="Rektangel 2" o:spid="_x0000_s1026" style="position:absolute;margin-left:1.9pt;margin-top:21.9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gFhgIAAGsFAAAOAAAAZHJzL2Uyb0RvYy54bWysVEtrGzEQvhf6H4TuzT6I8zBZB5OQUghJ&#10;SFJylrWSV1SrUSXZa/fXd6R92KShh1If5JmdmW/ec3W9azXZCucVmIoWJzklwnColVlX9Pvr3ZcL&#10;SnxgpmYajKjoXnh6vfj86aqzc1FCA7oWjiCI8fPOVrQJwc6zzPNGtMyfgBUGhRJcywKybp3VjnWI&#10;3uqszPOzrANXWwdceI9fb3shXSR8KQUPj1J6EYiuKMYW0uvSu4pvtrhi87VjtlF8CIP9QxQtUwad&#10;TlC3LDCyceoPqFZxBx5kOOHQZiCl4iLlgNkU+btsXhpmRcoFi+PtVCb//2D5w/bJEVVXtKTEsBZb&#10;9Cx+YMPWQpMylqezfo5aL/bJDZxHMua6k66N/5gF2aWS7qeSil0gHD8WF/nl+YwSjqLirLgsZxEz&#10;Oxhb58NXAS2JREUddiwVkm3vfehVR5Xoy4NW9Z3SOjFxSsSNdmTLsL+rdTGAH2llMf4+4kSFvRbR&#10;VptnITFxjLFMDtPIHcAY58KEohc1rBa9j1mOv9HL6D4llAAjssToJuwBYNTsQUbsPr1BP5qKNLGT&#10;cf63wHrjySJ5BhMm41YZcB8BaMxq8NzrY/hHpYnkCuo9joWDfl+85XcK23PPfHhiDhcEVwmXPjzi&#10;IzV0FYWBoqQB9+uj71Ef5xallHS4cBX1PzfMCUr0N4MTfVmcnsYNTczp7LxExh1LVscSs2lvAHte&#10;4HmxPJFRP+iRlA7aN7wNy+gVRcxw9F1RHtzI3IT+EOB14WK5TGq4lZaFe/NieQSPVY3j97p7Y84O&#10;MxpwuB9gXE42fzeqvW60NLDcBJAqzfGhrkO9caPT4AzXJ56MYz5pHW7k4jcAAAD//wMAUEsDBBQA&#10;BgAIAAAAIQAEMtdM3AAAAAYBAAAPAAAAZHJzL2Rvd25yZXYueG1sTM6xTsMwEAbgHYl3sA6JBVGH&#10;GKoS4lQVlAF1InTo6MSHExGfI9ttk7fHnWA6nf7Tf1+5nuzATuhD70jCwyIDhtQ63ZORsP96v18B&#10;C1GRVoMjlDBjgHV1fVWqQrszfeKpjoalEgqFktDFOBach7ZDq8LCjUgp+3beqphWb7j26pzK7cDz&#10;LFtyq3pKHzo14muH7U99tBK2T40P892bp3w31x/bgxH7jZHy9mbavACLOMW/Y7jwEx2qZGrckXRg&#10;gwSR4FHC42WmWOQCWCNh+SyAVyX/z69+AQAA//8DAFBLAQItABQABgAIAAAAIQC2gziS/gAAAOEB&#10;AAATAAAAAAAAAAAAAAAAAAAAAABbQ29udGVudF9UeXBlc10ueG1sUEsBAi0AFAAGAAgAAAAhADj9&#10;If/WAAAAlAEAAAsAAAAAAAAAAAAAAAAALwEAAF9yZWxzLy5yZWxzUEsBAi0AFAAGAAgAAAAhAAJq&#10;aAWGAgAAawUAAA4AAAAAAAAAAAAAAAAALgIAAGRycy9lMm9Eb2MueG1sUEsBAi0AFAAGAAgAAAAh&#10;AAQy10zcAAAABgEAAA8AAAAAAAAAAAAAAAAA4AQAAGRycy9kb3ducmV2LnhtbFBLBQYAAAAABAAE&#10;APMAAADpBQAAAAA=&#10;" fillcolor="white [3212]" strokecolor="#1f3763 [1604]" strokeweight="1pt"/>
            </w:pict>
          </mc:Fallback>
        </mc:AlternateContent>
      </w:r>
      <w:r w:rsidR="00CF3068">
        <w:t>Egenerklæring dose 3:</w:t>
      </w:r>
    </w:p>
    <w:p w14:paraId="048192CD" w14:textId="2202AFAB" w:rsidR="006008F9" w:rsidRDefault="006008F9" w:rsidP="00046AFE">
      <w:r>
        <w:rPr>
          <w:noProof/>
        </w:rPr>
        <mc:AlternateContent>
          <mc:Choice Requires="wps">
            <w:drawing>
              <wp:anchor distT="0" distB="0" distL="114300" distR="114300" simplePos="0" relativeHeight="251661312" behindDoc="0" locked="0" layoutInCell="1" allowOverlap="1" wp14:anchorId="1A07C034" wp14:editId="0865D530">
                <wp:simplePos x="0" y="0"/>
                <wp:positionH relativeFrom="column">
                  <wp:posOffset>31750</wp:posOffset>
                </wp:positionH>
                <wp:positionV relativeFrom="paragraph">
                  <wp:posOffset>279400</wp:posOffset>
                </wp:positionV>
                <wp:extent cx="180975" cy="1619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80975" cy="16192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E1834" id="Rektangel 1" o:spid="_x0000_s1026" style="position:absolute;margin-left:2.5pt;margin-top:22pt;width:14.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gaiwIAACEFAAAOAAAAZHJzL2Uyb0RvYy54bWysVEtv2zAMvg/YfxB0X20HSdMadYogRYYB&#10;RVu0HXpmZNkWptckJU7260fJTvrYTsNyUEiR4uPjR19d75UkO+68MLqixVlOCdfM1EK3Ff3+vP5y&#10;QYkPoGuQRvOKHrin14vPn656W/KJ6YysuSMYRPuytxXtQrBllnnWcQX+zFiu0dgYpyCg6tqsdtBj&#10;dCWzSZ6fZ71xtXWGce/x9mYw0kWK3zSchfum8TwQWVGsLaTTpXMTz2xxBWXrwHaCjWXAP1ShQGhM&#10;egp1AwHI1ok/QinBnPGmCWfMqMw0jWA89YDdFPmHbp46sDz1guB4e4LJ/7+w7G734IiocXaUaFA4&#10;okf+AwfWckmKCE9vfYleT/bBjZpHMfa6b5yK/9gF2SdIDydI+T4QhpfFRX45n1HC0FScF5eTWYyZ&#10;vT62zoev3CgShYo6nFgCEna3PgyuR5eYyxsp6rWQMikHv5KO7ACHi5yoTU+JBB/wsqLr9BuzvXsm&#10;Nemxmsk8R0YwQNY1EgKKyiIOXreUgGyRziy4VMu71961m1PW6XQ+WU0Hpw5qPtQyy/F3zDy4p57f&#10;xYld3YDvhifJFJ9AqUTAlZBCVfQiBjpGkjpaeSL1iE2czTCNKG1MfcBhOjOw3Fu2FpjkFhF5AIe0&#10;xnZxVcM9Ho00iIEZJUo643797T76I9vQSkmPa4L4/NyC4wj0N408vCym07hXSZnO5hNU3FvL5q1F&#10;b9XK4LCQa1hdEqN/kEexcUa94EYvY1Y0gWaYe5jEqKzCsL74TWB8uUxuuEsWwq1+siwGjzhFeJ/3&#10;L+DsyKyAlLwzx5WC8gPBBt/4UpvlNphGJPa94ooTjAruYZrl+M2Ii/5WT16vX7bFbwAAAP//AwBQ&#10;SwMEFAAGAAgAAAAhADYRlO3dAAAABgEAAA8AAABkcnMvZG93bnJldi54bWxMj0FLw0AQhe+C/2EZ&#10;wZvdxDZFYzZFCqLgqVUEb9PsmIRkZ2N2m0Z/veNJT8PjPd77ptjMrlcTjaH1bCBdJKCIK29brg28&#10;vjxc3YAKEdli75kMfFGATXl+VmBu/Yl3NO1jraSEQ44GmhiHXOtQNeQwLPxALN6HHx1GkWOt7Ygn&#10;KXe9vk6StXbYsiw0ONC2oarbH52B3ZPtk3f7aDtdp+lbN+H2+fvTmMuL+f4OVKQ5/oXhF1/QoRSm&#10;gz+yDao3kMkn0cBqJVfs5TIDdTCwvs1Al4X+j1/+AAAA//8DAFBLAQItABQABgAIAAAAIQC2gziS&#10;/gAAAOEBAAATAAAAAAAAAAAAAAAAAAAAAABbQ29udGVudF9UeXBlc10ueG1sUEsBAi0AFAAGAAgA&#10;AAAhADj9If/WAAAAlAEAAAsAAAAAAAAAAAAAAAAALwEAAF9yZWxzLy5yZWxzUEsBAi0AFAAGAAgA&#10;AAAhAHRDeBqLAgAAIQUAAA4AAAAAAAAAAAAAAAAALgIAAGRycy9lMm9Eb2MueG1sUEsBAi0AFAAG&#10;AAgAAAAhADYRlO3dAAAABgEAAA8AAAAAAAAAAAAAAAAA5QQAAGRycy9kb3ducmV2LnhtbFBLBQYA&#10;AAAABAAEAPMAAADvBQAAAAA=&#10;" fillcolor="window" strokecolor="#2f528f" strokeweight="1pt"/>
            </w:pict>
          </mc:Fallback>
        </mc:AlternateContent>
      </w:r>
      <w:r w:rsidR="008A4630">
        <w:t xml:space="preserve">            Ja, jeg </w:t>
      </w:r>
      <w:r w:rsidR="00535FBD">
        <w:t>tilhører en av d</w:t>
      </w:r>
      <w:r w:rsidR="00DB70AE">
        <w:t>isse kategoriene</w:t>
      </w:r>
      <w:r w:rsidR="00535FBD">
        <w:t xml:space="preserve"> </w:t>
      </w:r>
    </w:p>
    <w:p w14:paraId="76B8F806" w14:textId="1FC2EC3F" w:rsidR="008A4630" w:rsidRDefault="006008F9" w:rsidP="00046AFE">
      <w:r>
        <w:t xml:space="preserve">            Ja, </w:t>
      </w:r>
      <w:r w:rsidR="00535FBD">
        <w:t xml:space="preserve">jeg </w:t>
      </w:r>
      <w:r w:rsidR="008A4630">
        <w:t>ønsker 3. dose koronavaksine</w:t>
      </w:r>
    </w:p>
    <w:p w14:paraId="636F5C4E" w14:textId="29BA0543" w:rsidR="008A4630" w:rsidRDefault="008A4630" w:rsidP="00046AFE"/>
    <w:p w14:paraId="606893D6" w14:textId="77777777" w:rsidR="0076492C" w:rsidRDefault="0076492C" w:rsidP="00046AFE"/>
    <w:tbl>
      <w:tblPr>
        <w:tblStyle w:val="Tabellrutenett"/>
        <w:tblW w:w="0" w:type="auto"/>
        <w:tblLook w:val="04A0" w:firstRow="1" w:lastRow="0" w:firstColumn="1" w:lastColumn="0" w:noHBand="0" w:noVBand="1"/>
      </w:tblPr>
      <w:tblGrid>
        <w:gridCol w:w="9062"/>
      </w:tblGrid>
      <w:tr w:rsidR="00046AFE" w:rsidRPr="00046AFE" w14:paraId="4651C5B5" w14:textId="77777777" w:rsidTr="00631491">
        <w:tc>
          <w:tcPr>
            <w:tcW w:w="9062" w:type="dxa"/>
          </w:tcPr>
          <w:p w14:paraId="2B0051E0" w14:textId="77777777" w:rsidR="00046AFE" w:rsidRPr="00046AFE" w:rsidRDefault="00046AFE" w:rsidP="00046AFE">
            <w:pPr>
              <w:spacing w:after="160" w:line="259" w:lineRule="auto"/>
            </w:pPr>
            <w:r w:rsidRPr="00046AFE">
              <w:t>Etternavn, fornavn:</w:t>
            </w:r>
          </w:p>
        </w:tc>
      </w:tr>
      <w:tr w:rsidR="00046AFE" w:rsidRPr="00046AFE" w14:paraId="76D0C010" w14:textId="77777777" w:rsidTr="00631491">
        <w:tc>
          <w:tcPr>
            <w:tcW w:w="9062" w:type="dxa"/>
          </w:tcPr>
          <w:p w14:paraId="4A1A8798" w14:textId="77777777" w:rsidR="00046AFE" w:rsidRPr="00046AFE" w:rsidRDefault="00046AFE" w:rsidP="00046AFE">
            <w:pPr>
              <w:spacing w:after="160" w:line="259" w:lineRule="auto"/>
            </w:pPr>
            <w:r w:rsidRPr="00046AFE">
              <w:t>Fødselsnummer:</w:t>
            </w:r>
          </w:p>
        </w:tc>
      </w:tr>
      <w:tr w:rsidR="00046AFE" w:rsidRPr="00046AFE" w14:paraId="5C542888" w14:textId="77777777" w:rsidTr="00631491">
        <w:tc>
          <w:tcPr>
            <w:tcW w:w="9062" w:type="dxa"/>
          </w:tcPr>
          <w:p w14:paraId="41650A97" w14:textId="77777777" w:rsidR="00046AFE" w:rsidRPr="00046AFE" w:rsidRDefault="00046AFE" w:rsidP="00046AFE">
            <w:pPr>
              <w:spacing w:after="160" w:line="259" w:lineRule="auto"/>
            </w:pPr>
            <w:r w:rsidRPr="00046AFE">
              <w:t>Signatur:</w:t>
            </w:r>
          </w:p>
        </w:tc>
      </w:tr>
      <w:tr w:rsidR="00046AFE" w:rsidRPr="00046AFE" w14:paraId="59952722" w14:textId="77777777" w:rsidTr="00631491">
        <w:tc>
          <w:tcPr>
            <w:tcW w:w="9062" w:type="dxa"/>
          </w:tcPr>
          <w:p w14:paraId="296410FD" w14:textId="77777777" w:rsidR="00046AFE" w:rsidRDefault="00046AFE" w:rsidP="00046AFE">
            <w:r>
              <w:t>Dato:</w:t>
            </w:r>
          </w:p>
          <w:p w14:paraId="4E060FB3" w14:textId="2E7A6AE8" w:rsidR="00046AFE" w:rsidRPr="00046AFE" w:rsidRDefault="00046AFE" w:rsidP="00046AFE"/>
        </w:tc>
      </w:tr>
    </w:tbl>
    <w:p w14:paraId="6D8E785F" w14:textId="00BE52EE" w:rsidR="00D347B3" w:rsidRDefault="00D347B3" w:rsidP="00D347B3"/>
    <w:p w14:paraId="3BDD4625" w14:textId="77777777" w:rsidR="001851FA" w:rsidRDefault="001851FA" w:rsidP="00D347B3"/>
    <w:p w14:paraId="42650BE2" w14:textId="77777777" w:rsidR="001851FA" w:rsidRDefault="001851FA" w:rsidP="00D347B3"/>
    <w:p w14:paraId="56F3ADD0" w14:textId="77777777" w:rsidR="001851FA" w:rsidRDefault="001851FA" w:rsidP="00D347B3"/>
    <w:p w14:paraId="423A2336" w14:textId="77777777" w:rsidR="001851FA" w:rsidRDefault="001851FA" w:rsidP="00D347B3"/>
    <w:p w14:paraId="14A371B3" w14:textId="77777777" w:rsidR="001851FA" w:rsidRDefault="001851FA" w:rsidP="00D347B3"/>
    <w:p w14:paraId="036E558F" w14:textId="77777777" w:rsidR="001851FA" w:rsidRDefault="001851FA" w:rsidP="00D347B3"/>
    <w:p w14:paraId="16C5788D" w14:textId="77777777" w:rsidR="001851FA" w:rsidRDefault="001851FA" w:rsidP="00D347B3"/>
    <w:p w14:paraId="306A0B3B" w14:textId="77777777" w:rsidR="001851FA" w:rsidRDefault="001851FA" w:rsidP="00D347B3"/>
    <w:p w14:paraId="2D8634C2" w14:textId="77777777" w:rsidR="001851FA" w:rsidRDefault="001851FA" w:rsidP="00D347B3"/>
    <w:p w14:paraId="4DA92CEE" w14:textId="77777777" w:rsidR="001851FA" w:rsidRDefault="001851FA" w:rsidP="00D347B3"/>
    <w:p w14:paraId="7F161513" w14:textId="77777777" w:rsidR="0076492C" w:rsidRDefault="0076492C" w:rsidP="00D347B3"/>
    <w:p w14:paraId="2080144F" w14:textId="7CDB2B39" w:rsidR="00D347B3" w:rsidRDefault="00BF6A96" w:rsidP="00D347B3">
      <w:r>
        <w:lastRenderedPageBreak/>
        <w:t>Pasienter som bruker følgende medikament</w:t>
      </w:r>
      <w:r w:rsidR="003E12B8">
        <w:t>er</w:t>
      </w:r>
      <w:r>
        <w:t xml:space="preserve"> er aktuelle for tredje vaksinedose:</w:t>
      </w:r>
    </w:p>
    <w:p w14:paraId="49587290" w14:textId="77777777" w:rsidR="00E87F3A" w:rsidRDefault="00E87F3A" w:rsidP="00E87F3A">
      <w:r>
        <w:t>Abatacept (Orencia®)</w:t>
      </w:r>
    </w:p>
    <w:p w14:paraId="612FCB1D" w14:textId="77777777" w:rsidR="00E87F3A" w:rsidRDefault="00E87F3A" w:rsidP="00E87F3A">
      <w:r>
        <w:t>Adalimumab (Humira®, Hyrimoz®)</w:t>
      </w:r>
    </w:p>
    <w:p w14:paraId="018FF859" w14:textId="77777777" w:rsidR="00E87F3A" w:rsidRDefault="00E87F3A" w:rsidP="00E87F3A">
      <w:r>
        <w:t xml:space="preserve">Anakinra (Kineret®) </w:t>
      </w:r>
    </w:p>
    <w:p w14:paraId="0B371586" w14:textId="77777777" w:rsidR="00E87F3A" w:rsidRDefault="00E87F3A" w:rsidP="00E87F3A">
      <w:r>
        <w:t>Azathioprin (Imurel®)</w:t>
      </w:r>
    </w:p>
    <w:p w14:paraId="5B416915" w14:textId="77777777" w:rsidR="00E87F3A" w:rsidRDefault="00E87F3A" w:rsidP="00E87F3A">
      <w:r>
        <w:t>Baricitinib (Olumiant®)</w:t>
      </w:r>
    </w:p>
    <w:p w14:paraId="776920D5" w14:textId="77777777" w:rsidR="00E87F3A" w:rsidRDefault="00E87F3A" w:rsidP="00E87F3A">
      <w:r>
        <w:t xml:space="preserve">Belimumab (Benlysta®) </w:t>
      </w:r>
    </w:p>
    <w:p w14:paraId="171D7794" w14:textId="77777777" w:rsidR="00E87F3A" w:rsidRDefault="00E87F3A" w:rsidP="00E87F3A">
      <w:r>
        <w:t xml:space="preserve">Brodalumab (Kyntheum®) </w:t>
      </w:r>
    </w:p>
    <w:p w14:paraId="60812754" w14:textId="77777777" w:rsidR="00E87F3A" w:rsidRDefault="00E87F3A" w:rsidP="00E87F3A">
      <w:r>
        <w:t>Certolizumab pegol (Cimizia®)</w:t>
      </w:r>
    </w:p>
    <w:p w14:paraId="55CEB50E" w14:textId="77777777" w:rsidR="00E87F3A" w:rsidRDefault="00E87F3A" w:rsidP="00E87F3A">
      <w:r>
        <w:t>Ciklosporin (Sandimmun®)</w:t>
      </w:r>
    </w:p>
    <w:p w14:paraId="7604B75E" w14:textId="77777777" w:rsidR="00E87F3A" w:rsidRDefault="00E87F3A" w:rsidP="00E87F3A">
      <w:r>
        <w:t>Cortison &gt;100 mg daglig &gt;1mnd</w:t>
      </w:r>
    </w:p>
    <w:p w14:paraId="2DFB96D2" w14:textId="77777777" w:rsidR="00E87F3A" w:rsidRDefault="00E87F3A" w:rsidP="00E87F3A">
      <w:r>
        <w:t>Cyclofosfamid (Sendoxan®)1</w:t>
      </w:r>
    </w:p>
    <w:p w14:paraId="27D5D1EE" w14:textId="77777777" w:rsidR="00E87F3A" w:rsidRDefault="00E87F3A" w:rsidP="00E87F3A">
      <w:r>
        <w:t>Dexametason &gt;= 3 mg daglig &gt;1mnd</w:t>
      </w:r>
    </w:p>
    <w:p w14:paraId="50E3508E" w14:textId="77777777" w:rsidR="00E87F3A" w:rsidRDefault="00E87F3A" w:rsidP="00E87F3A">
      <w:r>
        <w:t>Etanerecept (Enbrel®, Benepali®)</w:t>
      </w:r>
    </w:p>
    <w:p w14:paraId="3B964129" w14:textId="77777777" w:rsidR="00E87F3A" w:rsidRDefault="00E87F3A" w:rsidP="00E87F3A">
      <w:r>
        <w:t xml:space="preserve">Filgotinib (Jyseleca®) </w:t>
      </w:r>
    </w:p>
    <w:p w14:paraId="0E4E991D" w14:textId="77777777" w:rsidR="00E87F3A" w:rsidRDefault="00E87F3A" w:rsidP="00E87F3A">
      <w:r>
        <w:t>Fingolimod (Gilenya®)</w:t>
      </w:r>
    </w:p>
    <w:p w14:paraId="7854B17E" w14:textId="77777777" w:rsidR="00E87F3A" w:rsidRDefault="00E87F3A" w:rsidP="00E87F3A">
      <w:r>
        <w:t>Golilumab (Simponi®)</w:t>
      </w:r>
    </w:p>
    <w:p w14:paraId="642A254F" w14:textId="77777777" w:rsidR="00E87F3A" w:rsidRDefault="00E87F3A" w:rsidP="00E87F3A">
      <w:r>
        <w:t xml:space="preserve">Guselkumab (Tremfya®) </w:t>
      </w:r>
    </w:p>
    <w:p w14:paraId="3FE62F53" w14:textId="77777777" w:rsidR="00E87F3A" w:rsidRDefault="00E87F3A" w:rsidP="00E87F3A">
      <w:r>
        <w:t>Hydrocortison &gt;= 80 mg daglig &gt;1mnd</w:t>
      </w:r>
    </w:p>
    <w:p w14:paraId="7CB26501" w14:textId="77777777" w:rsidR="00E87F3A" w:rsidRDefault="00E87F3A" w:rsidP="00E87F3A">
      <w:r>
        <w:t>Iksekizumab (Talz®)</w:t>
      </w:r>
    </w:p>
    <w:p w14:paraId="62D9E01B" w14:textId="77777777" w:rsidR="00E87F3A" w:rsidRDefault="00E87F3A" w:rsidP="00E87F3A">
      <w:r>
        <w:t>Infliximab (Remicade®, Remsima®, Zessly®, Inflectra®, Flexabi®)2</w:t>
      </w:r>
    </w:p>
    <w:p w14:paraId="5B7758AE" w14:textId="77777777" w:rsidR="00E87F3A" w:rsidRDefault="00E87F3A" w:rsidP="00E87F3A">
      <w:r>
        <w:t>Leflunomid (Arava®)</w:t>
      </w:r>
    </w:p>
    <w:p w14:paraId="0C91E222" w14:textId="77777777" w:rsidR="00E87F3A" w:rsidRDefault="00E87F3A" w:rsidP="00E87F3A">
      <w:r>
        <w:t>Merkaptopurin (Puri-Nethol®)</w:t>
      </w:r>
    </w:p>
    <w:p w14:paraId="539CDA70" w14:textId="77777777" w:rsidR="00E87F3A" w:rsidRDefault="00E87F3A" w:rsidP="00E87F3A">
      <w:r>
        <w:t>Metotreksat (Metex®, Methotrexat, Ebetrex®)</w:t>
      </w:r>
    </w:p>
    <w:p w14:paraId="4374DB58" w14:textId="77777777" w:rsidR="00E87F3A" w:rsidRDefault="00E87F3A" w:rsidP="00E87F3A">
      <w:r>
        <w:t>Metylprednisolon &gt;= 16 mg daglig &gt;1mnd</w:t>
      </w:r>
    </w:p>
    <w:p w14:paraId="750FA4F1" w14:textId="77777777" w:rsidR="00E87F3A" w:rsidRDefault="00E87F3A" w:rsidP="00E87F3A">
      <w:r>
        <w:t>Mykofenolat (Cellcept®)</w:t>
      </w:r>
    </w:p>
    <w:p w14:paraId="7437B9EB" w14:textId="77777777" w:rsidR="00E87F3A" w:rsidRDefault="00E87F3A" w:rsidP="00E87F3A">
      <w:r>
        <w:t>Okrelizumab (Ocrevus®) 2,3</w:t>
      </w:r>
    </w:p>
    <w:p w14:paraId="18E45CB1" w14:textId="77777777" w:rsidR="00E87F3A" w:rsidRDefault="00E87F3A" w:rsidP="00E87F3A">
      <w:r>
        <w:t>Ozanimod (Zeposia®)</w:t>
      </w:r>
    </w:p>
    <w:p w14:paraId="0BC4B092" w14:textId="77777777" w:rsidR="00E87F3A" w:rsidRDefault="00E87F3A" w:rsidP="00E87F3A">
      <w:r>
        <w:t>Prednisolon &gt;= 20 mg daglig &gt;1 mnd</w:t>
      </w:r>
    </w:p>
    <w:p w14:paraId="13B68258" w14:textId="77777777" w:rsidR="00E87F3A" w:rsidRDefault="00E87F3A" w:rsidP="00E87F3A">
      <w:r>
        <w:t>Risankizumab (Skyrizi®)</w:t>
      </w:r>
    </w:p>
    <w:p w14:paraId="5BB33160" w14:textId="77777777" w:rsidR="00E87F3A" w:rsidRDefault="00E87F3A" w:rsidP="00E87F3A">
      <w:r>
        <w:t>Rituksimab (MabThera®, Rixathon®)2,3</w:t>
      </w:r>
    </w:p>
    <w:p w14:paraId="047A0DB0" w14:textId="77777777" w:rsidR="00E87F3A" w:rsidRDefault="00E87F3A" w:rsidP="00E87F3A">
      <w:r>
        <w:lastRenderedPageBreak/>
        <w:t xml:space="preserve">Secukinumab (Cosentyx®) </w:t>
      </w:r>
    </w:p>
    <w:p w14:paraId="596BDC4C" w14:textId="77777777" w:rsidR="00E87F3A" w:rsidRDefault="00E87F3A" w:rsidP="00E87F3A">
      <w:r>
        <w:t>Sulfasalazin (Salazopyrin®)</w:t>
      </w:r>
    </w:p>
    <w:p w14:paraId="19EF34C4" w14:textId="77777777" w:rsidR="00E87F3A" w:rsidRDefault="00E87F3A" w:rsidP="00E87F3A">
      <w:r>
        <w:t>Takrolimus (Prograf®)</w:t>
      </w:r>
    </w:p>
    <w:p w14:paraId="08C7FEED" w14:textId="77777777" w:rsidR="00E87F3A" w:rsidRDefault="00E87F3A" w:rsidP="00E87F3A">
      <w:r>
        <w:t>Tocilizumab (RoActemra®)</w:t>
      </w:r>
    </w:p>
    <w:p w14:paraId="7B8B74A7" w14:textId="77777777" w:rsidR="00E87F3A" w:rsidRDefault="00E87F3A" w:rsidP="00E87F3A">
      <w:r>
        <w:t>Tofacitinib (Xeljanz®)</w:t>
      </w:r>
    </w:p>
    <w:p w14:paraId="30073177" w14:textId="77777777" w:rsidR="00E87F3A" w:rsidRDefault="00E87F3A" w:rsidP="00E87F3A">
      <w:r>
        <w:t>Upadacitinib (Rinvoq®)</w:t>
      </w:r>
    </w:p>
    <w:p w14:paraId="1F017361" w14:textId="77777777" w:rsidR="00E87F3A" w:rsidRDefault="00E87F3A" w:rsidP="00E87F3A">
      <w:r>
        <w:t>Ustekinumab (Stelara®)</w:t>
      </w:r>
    </w:p>
    <w:p w14:paraId="15B41F37" w14:textId="77777777" w:rsidR="00E87F3A" w:rsidRDefault="00E87F3A" w:rsidP="00E87F3A">
      <w:r>
        <w:t>Vedolizumab (Entyvio®)</w:t>
      </w:r>
    </w:p>
    <w:p w14:paraId="392D18D3" w14:textId="77777777" w:rsidR="00827C89" w:rsidRDefault="00827C89" w:rsidP="00E87F3A"/>
    <w:p w14:paraId="3A1E45B1" w14:textId="706A4D87" w:rsidR="00E87F3A" w:rsidRDefault="00E87F3A" w:rsidP="00E87F3A">
      <w:r>
        <w:t>1Tredje dose vaksine anbefales til de som har brukt dette medikamentet i løpet av de siste 6 mnd.</w:t>
      </w:r>
    </w:p>
    <w:p w14:paraId="3664606F" w14:textId="77777777" w:rsidR="00E87F3A" w:rsidRDefault="00E87F3A" w:rsidP="00E87F3A">
      <w:r>
        <w:t xml:space="preserve">2Pasientene bør ikke vaksineres samme dag som de får infusjon med rituksimab, infliksimab eller </w:t>
      </w:r>
    </w:p>
    <w:p w14:paraId="43D44097" w14:textId="77777777" w:rsidR="00E87F3A" w:rsidRDefault="00E87F3A" w:rsidP="00E87F3A">
      <w:r>
        <w:t>okrelizumab, et intervall på +/- 2 uker vil være å foretrekke, men bør ikke forsinke vaksinering.</w:t>
      </w:r>
    </w:p>
    <w:p w14:paraId="17EFC476" w14:textId="2878892B" w:rsidR="00D347B3" w:rsidRDefault="00E87F3A" w:rsidP="00E87F3A">
      <w:r>
        <w:t>3 Tredje dose vaksine anbefales de som har brukt disse medikamentene i løpet av de siste to årene.</w:t>
      </w:r>
    </w:p>
    <w:p w14:paraId="273D913A" w14:textId="77777777" w:rsidR="00827C89" w:rsidRDefault="00827C89" w:rsidP="00E87F3A"/>
    <w:p w14:paraId="33330C57" w14:textId="121E15F8" w:rsidR="00980E17" w:rsidRDefault="00980E17" w:rsidP="00E87F3A">
      <w:r>
        <w:t>Denne listen er laget på bakgrunn av diskusjon i de kliniske forskningsmiljøene innen covid-19- vaksineforskning på personer med immundempende behandling og med representanter fra Norsk Revmatologisk Forening, Norsk Gastroenterologisk Forening, Norsk Nevrologisk Forening, Norsk Forening for Dermatologi og Venerologi og Norsk Infeksjonsmedisinsk Forening. Listen er sammenfattet av Guro Løvik Goll (overlege, PhD, revmatologisk avdeling, Diakonhjemmet sykehus), Marte Lie Høivik (overlege, PhD, gastromedisinsk avdeling, Oslo Universitetssykehus) og Gro Owren Nygaard (overlege, PhD nevrologisk avdeling, Oslo Universitetssykehus). Forfatterne understreker at listen kan endre seg med endret kunnskapsgrunnlag.</w:t>
      </w:r>
    </w:p>
    <w:p w14:paraId="001D2BD3" w14:textId="7A26EA9B" w:rsidR="00922B4B" w:rsidRDefault="00922B4B" w:rsidP="00D347B3"/>
    <w:p w14:paraId="42033BEA" w14:textId="111E4EC3" w:rsidR="00922B4B" w:rsidRDefault="00922B4B" w:rsidP="00D347B3"/>
    <w:p w14:paraId="52C03EA5" w14:textId="34301570" w:rsidR="00922B4B" w:rsidRDefault="00922B4B" w:rsidP="00D347B3"/>
    <w:p w14:paraId="33B326D4" w14:textId="7AE5753E" w:rsidR="00922B4B" w:rsidRDefault="00922B4B" w:rsidP="00D347B3"/>
    <w:p w14:paraId="4FCFD0BF" w14:textId="728807B9" w:rsidR="00922B4B" w:rsidRDefault="00922B4B" w:rsidP="00D347B3"/>
    <w:p w14:paraId="679D4A54" w14:textId="183957C1" w:rsidR="00922B4B" w:rsidRDefault="00922B4B" w:rsidP="00D347B3"/>
    <w:p w14:paraId="6AE8356B" w14:textId="69562D73" w:rsidR="00922B4B" w:rsidRDefault="00922B4B" w:rsidP="00D347B3"/>
    <w:p w14:paraId="2A1A7E0E" w14:textId="77777777" w:rsidR="00922B4B" w:rsidRDefault="00922B4B" w:rsidP="00D347B3"/>
    <w:sectPr w:rsidR="00922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5B9"/>
    <w:multiLevelType w:val="hybridMultilevel"/>
    <w:tmpl w:val="1AC6A380"/>
    <w:lvl w:ilvl="0" w:tplc="D1F6525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8BB6E54"/>
    <w:multiLevelType w:val="hybridMultilevel"/>
    <w:tmpl w:val="9A4014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B3"/>
    <w:rsid w:val="00046AFE"/>
    <w:rsid w:val="00062516"/>
    <w:rsid w:val="001851FA"/>
    <w:rsid w:val="00280555"/>
    <w:rsid w:val="00366840"/>
    <w:rsid w:val="003E12B8"/>
    <w:rsid w:val="004730CE"/>
    <w:rsid w:val="00535FBD"/>
    <w:rsid w:val="005522EE"/>
    <w:rsid w:val="006008F9"/>
    <w:rsid w:val="00724F27"/>
    <w:rsid w:val="0076492C"/>
    <w:rsid w:val="00827C89"/>
    <w:rsid w:val="008A4630"/>
    <w:rsid w:val="009131C2"/>
    <w:rsid w:val="00922B4B"/>
    <w:rsid w:val="00980E17"/>
    <w:rsid w:val="00BF6A96"/>
    <w:rsid w:val="00CF3068"/>
    <w:rsid w:val="00D347B3"/>
    <w:rsid w:val="00DB70AE"/>
    <w:rsid w:val="00E87F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F0B6"/>
  <w15:chartTrackingRefBased/>
  <w15:docId w15:val="{E06DBB55-1960-47A7-A95B-B281C291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47B3"/>
    <w:pPr>
      <w:ind w:left="720"/>
      <w:contextualSpacing/>
    </w:pPr>
  </w:style>
  <w:style w:type="table" w:styleId="Tabellrutenett">
    <w:name w:val="Table Grid"/>
    <w:basedOn w:val="Vanligtabell"/>
    <w:uiPriority w:val="39"/>
    <w:rsid w:val="0004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522EE"/>
    <w:rPr>
      <w:color w:val="0563C1" w:themeColor="hyperlink"/>
      <w:u w:val="single"/>
    </w:rPr>
  </w:style>
  <w:style w:type="character" w:styleId="Ulstomtale">
    <w:name w:val="Unresolved Mention"/>
    <w:basedOn w:val="Standardskriftforavsnitt"/>
    <w:uiPriority w:val="99"/>
    <w:semiHidden/>
    <w:unhideWhenUsed/>
    <w:rsid w:val="00552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eforeningen.no/contentassets/eae2963fa72e4517b34feba08a26da66/medikamentliste_2209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511</Words>
  <Characters>2712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Vik Hagerupsen</dc:creator>
  <cp:keywords/>
  <dc:description/>
  <cp:lastModifiedBy>Kristin Vik Hagerupsen</cp:lastModifiedBy>
  <cp:revision>18</cp:revision>
  <dcterms:created xsi:type="dcterms:W3CDTF">2021-09-29T07:05:00Z</dcterms:created>
  <dcterms:modified xsi:type="dcterms:W3CDTF">2021-10-04T08:37:00Z</dcterms:modified>
</cp:coreProperties>
</file>